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5A" w:rsidRPr="000E625A" w:rsidRDefault="000E625A" w:rsidP="000E625A">
      <w:pPr>
        <w:spacing w:after="200" w:line="240" w:lineRule="auto"/>
        <w:jc w:val="right"/>
        <w:rPr>
          <w:rFonts w:eastAsia="Calibri"/>
          <w:bCs/>
          <w:i/>
        </w:rPr>
      </w:pPr>
      <w:r w:rsidRPr="000E625A">
        <w:rPr>
          <w:rFonts w:eastAsia="Calibri"/>
          <w:b/>
          <w:bCs/>
        </w:rPr>
        <w:t xml:space="preserve">   </w:t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Cs/>
          <w:i/>
        </w:rPr>
        <w:t>Załącznik nr 1.5 do Zarządzenia Rektora UR  nr 12/2019</w:t>
      </w:r>
    </w:p>
    <w:p w:rsidR="000E625A" w:rsidRPr="000E625A" w:rsidRDefault="000E625A" w:rsidP="000E625A">
      <w:pPr>
        <w:spacing w:after="0" w:line="240" w:lineRule="auto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SYLABUS</w:t>
      </w:r>
    </w:p>
    <w:p w:rsidR="000E625A" w:rsidRPr="000E625A" w:rsidRDefault="000E625A" w:rsidP="000E625A">
      <w:pPr>
        <w:spacing w:after="0" w:line="240" w:lineRule="exact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dotyczy cyklu kształcenia </w:t>
      </w:r>
      <w:r w:rsidRPr="000E625A">
        <w:rPr>
          <w:rFonts w:eastAsia="Calibri"/>
          <w:i/>
          <w:smallCaps/>
        </w:rPr>
        <w:t>2019-2024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  <w:i/>
        </w:rPr>
        <w:t xml:space="preserve">                                                                                                                     (skrajne daty</w:t>
      </w:r>
      <w:r w:rsidRPr="000E625A">
        <w:rPr>
          <w:rFonts w:eastAsia="Calibri"/>
        </w:rPr>
        <w:t>)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  <w:t>Rok akademicki   2019/20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prow</w:t>
            </w:r>
            <w:r w:rsidRPr="000E625A">
              <w:rPr>
                <w:rFonts w:eastAsia="Times New Roman"/>
                <w:lang w:eastAsia="pl-PL"/>
              </w:rPr>
              <w:t>a</w:t>
            </w:r>
            <w:r w:rsidRPr="000E625A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E625A" w:rsidRPr="000E625A" w:rsidRDefault="00A42C86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Prawnych</w:t>
            </w:r>
            <w:bookmarkStart w:id="0" w:name="_GoBack"/>
            <w:bookmarkEnd w:id="0"/>
            <w:r w:rsidR="000E625A" w:rsidRPr="000E625A">
              <w:rPr>
                <w:rFonts w:eastAsia="Calibri"/>
                <w:color w:val="000000"/>
              </w:rPr>
              <w:t> 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realiz</w:t>
            </w:r>
            <w:r w:rsidRPr="000E625A">
              <w:rPr>
                <w:rFonts w:eastAsia="Times New Roman"/>
                <w:lang w:eastAsia="pl-PL"/>
              </w:rPr>
              <w:t>u</w:t>
            </w:r>
            <w:r w:rsidRPr="000E625A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A42C86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Instytut Nauk Prawnych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625A" w:rsidRPr="000E625A" w:rsidRDefault="002017A7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Pedagogika Przedszkolna i W</w:t>
            </w:r>
            <w:r w:rsidR="000E625A" w:rsidRPr="000E625A">
              <w:rPr>
                <w:rFonts w:eastAsia="Times New Roman"/>
                <w:color w:val="000000"/>
                <w:lang w:eastAsia="pl-PL"/>
              </w:rPr>
              <w:t>czesnoszkolna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  <w:r w:rsidRPr="000E625A">
              <w:rPr>
                <w:rFonts w:eastAsia="Calibri"/>
                <w:shd w:val="clear" w:color="auto" w:fill="FFFFFF"/>
              </w:rPr>
              <w:t>jednolite studia magisterskie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praktyczny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stacjonarne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625A" w:rsidRPr="000E625A" w:rsidRDefault="00BD474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</w:t>
            </w:r>
            <w:r w:rsidR="000E625A" w:rsidRPr="000E625A">
              <w:rPr>
                <w:rFonts w:eastAsia="Calibri"/>
                <w:color w:val="000000"/>
              </w:rPr>
              <w:t xml:space="preserve">ok I, </w:t>
            </w:r>
            <w:proofErr w:type="spellStart"/>
            <w:r w:rsidR="000E625A" w:rsidRPr="000E625A">
              <w:rPr>
                <w:rFonts w:eastAsia="Calibri"/>
                <w:color w:val="000000"/>
              </w:rPr>
              <w:t>sem</w:t>
            </w:r>
            <w:proofErr w:type="spellEnd"/>
            <w:r w:rsidR="000E625A" w:rsidRPr="000E625A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2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G. Organizacja pracy przedszkola i szkoły z elementami prawa oświ</w:t>
            </w:r>
            <w:r w:rsidRPr="000E625A">
              <w:rPr>
                <w:rFonts w:eastAsia="Times New Roman"/>
                <w:color w:val="000000"/>
                <w:lang w:eastAsia="pl-PL"/>
              </w:rPr>
              <w:t>a</w:t>
            </w:r>
            <w:r w:rsidRPr="000E625A">
              <w:rPr>
                <w:rFonts w:eastAsia="Times New Roman"/>
                <w:color w:val="000000"/>
                <w:lang w:eastAsia="pl-PL"/>
              </w:rPr>
              <w:t>towego i praw dziecka oraz kultu</w:t>
            </w:r>
            <w:r w:rsidR="00BD4740">
              <w:rPr>
                <w:rFonts w:eastAsia="Times New Roman"/>
                <w:color w:val="000000"/>
                <w:lang w:eastAsia="pl-PL"/>
              </w:rPr>
              <w:t xml:space="preserve">ra przedszkola i szkoły, w tym </w:t>
            </w:r>
            <w:r w:rsidRPr="000E625A">
              <w:rPr>
                <w:rFonts w:eastAsia="Times New Roman"/>
                <w:color w:val="000000"/>
                <w:lang w:eastAsia="pl-PL"/>
              </w:rPr>
              <w:t>w z</w:t>
            </w:r>
            <w:r w:rsidRPr="000E625A">
              <w:rPr>
                <w:rFonts w:eastAsia="Times New Roman"/>
                <w:color w:val="000000"/>
                <w:lang w:eastAsia="pl-PL"/>
              </w:rPr>
              <w:t>a</w:t>
            </w:r>
            <w:r w:rsidRPr="000E625A">
              <w:rPr>
                <w:rFonts w:eastAsia="Times New Roman"/>
                <w:color w:val="000000"/>
                <w:lang w:eastAsia="pl-PL"/>
              </w:rPr>
              <w:t>kresie kształcenia uczniów ze specjalnymi potrzebami edukacyjnymi i niepełnosprawnościami.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polski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 xml:space="preserve">mgr Anna </w:t>
            </w:r>
            <w:proofErr w:type="spellStart"/>
            <w:r w:rsidRPr="000E625A">
              <w:rPr>
                <w:rFonts w:eastAsia="Calibri"/>
                <w:color w:val="000000"/>
              </w:rPr>
              <w:t>Maroń</w:t>
            </w:r>
            <w:proofErr w:type="spellEnd"/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Imię i nazwisko osoby prowadzącej / osób pr</w:t>
            </w:r>
            <w:r w:rsidRPr="000E625A">
              <w:rPr>
                <w:rFonts w:eastAsia="Times New Roman"/>
                <w:lang w:eastAsia="pl-PL"/>
              </w:rPr>
              <w:t>o</w:t>
            </w:r>
            <w:r w:rsidRPr="000E625A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E625A" w:rsidRPr="001106F4" w:rsidRDefault="001106F4" w:rsidP="00A42C86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  <w:r w:rsidRPr="001106F4">
              <w:t>dr hab. Aneta Kowalczyk</w:t>
            </w:r>
            <w:r w:rsidR="00A42C86" w:rsidRPr="001106F4">
              <w:t xml:space="preserve"> </w:t>
            </w:r>
            <w:r w:rsidR="00A42C86">
              <w:t xml:space="preserve">, </w:t>
            </w:r>
            <w:r w:rsidR="00A42C86" w:rsidRPr="001106F4">
              <w:t>prof. UR</w:t>
            </w:r>
          </w:p>
        </w:tc>
      </w:tr>
    </w:tbl>
    <w:p w:rsidR="000E625A" w:rsidRPr="002017A7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i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* </w:t>
      </w:r>
      <w:r w:rsidRPr="000E625A">
        <w:rPr>
          <w:rFonts w:eastAsia="Times New Roman"/>
          <w:b/>
          <w:i/>
          <w:lang w:eastAsia="pl-PL"/>
        </w:rPr>
        <w:t>-</w:t>
      </w:r>
      <w:r w:rsidRPr="000E625A">
        <w:rPr>
          <w:rFonts w:eastAsia="Times New Roman"/>
          <w:i/>
          <w:lang w:eastAsia="pl-PL"/>
        </w:rPr>
        <w:t>opcjonalni</w:t>
      </w:r>
      <w:r w:rsidRPr="000E625A">
        <w:rPr>
          <w:rFonts w:eastAsia="Times New Roman"/>
          <w:lang w:eastAsia="pl-PL"/>
        </w:rPr>
        <w:t>e,</w:t>
      </w:r>
      <w:r w:rsidRPr="000E625A">
        <w:rPr>
          <w:rFonts w:eastAsia="Times New Roman"/>
          <w:b/>
          <w:i/>
          <w:lang w:eastAsia="pl-PL"/>
        </w:rPr>
        <w:t xml:space="preserve"> </w:t>
      </w:r>
      <w:r w:rsidRPr="000E625A">
        <w:rPr>
          <w:rFonts w:eastAsia="Times New Roman"/>
          <w:i/>
          <w:lang w:eastAsia="pl-PL"/>
        </w:rPr>
        <w:t>zgodnie z ustaleniami w Jednostce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E625A" w:rsidRPr="000E625A" w:rsidTr="002F75C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Semestr</w:t>
            </w:r>
          </w:p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Wykł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Konw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Sem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Prakt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Inne (j</w:t>
            </w:r>
            <w:r w:rsidRPr="000E625A">
              <w:rPr>
                <w:rFonts w:eastAsia="Calibri"/>
              </w:rPr>
              <w:t>a</w:t>
            </w:r>
            <w:r w:rsidRPr="000E625A">
              <w:rPr>
                <w:rFonts w:eastAsia="Calibri"/>
              </w:rPr>
              <w:t>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Liczba pkt. ECTS</w:t>
            </w:r>
          </w:p>
        </w:tc>
      </w:tr>
      <w:tr w:rsidR="000E625A" w:rsidRPr="000E625A" w:rsidTr="002F75C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</w:tr>
    </w:tbl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0E625A">
        <w:rPr>
          <w:rFonts w:eastAsia="Calibri"/>
          <w:b/>
        </w:rPr>
        <w:t>1.2.</w:t>
      </w:r>
      <w:r w:rsidRPr="000E625A">
        <w:rPr>
          <w:rFonts w:eastAsia="Calibri"/>
          <w:b/>
        </w:rPr>
        <w:tab/>
        <w:t xml:space="preserve">Sposób realizacji zajęć 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/>
          <w:smallCaps/>
        </w:rPr>
        <w:t>☒</w:t>
      </w:r>
      <w:r w:rsidRPr="000E625A">
        <w:rPr>
          <w:rFonts w:eastAsia="MS Gothic"/>
          <w:smallCaps/>
        </w:rPr>
        <w:t xml:space="preserve"> </w:t>
      </w:r>
      <w:r w:rsidRPr="000E625A">
        <w:rPr>
          <w:rFonts w:eastAsia="Calibri"/>
        </w:rPr>
        <w:t xml:space="preserve"> zajęcia w formie tradycyjnej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 w:cs="Segoe UI Symbol"/>
          <w:smallCaps/>
        </w:rPr>
        <w:t>☐</w:t>
      </w:r>
      <w:r w:rsidRPr="000E625A">
        <w:rPr>
          <w:rFonts w:eastAsia="Calibri"/>
        </w:rPr>
        <w:t xml:space="preserve"> zajęcia realizowane z wykorzystaniem metod i technik kształcenia na odległość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709" w:hanging="425"/>
        <w:rPr>
          <w:rFonts w:eastAsia="Calibri"/>
        </w:rPr>
      </w:pPr>
      <w:r w:rsidRPr="000E625A">
        <w:rPr>
          <w:rFonts w:eastAsia="Calibri"/>
          <w:b/>
        </w:rPr>
        <w:t xml:space="preserve">1.3 </w:t>
      </w:r>
      <w:r w:rsidRPr="000E625A">
        <w:rPr>
          <w:rFonts w:eastAsia="Calibri"/>
          <w:b/>
        </w:rPr>
        <w:tab/>
        <w:t xml:space="preserve">Forma zaliczenia przedmiotu  (z toku) </w:t>
      </w:r>
      <w:r w:rsidRPr="000E625A">
        <w:rPr>
          <w:rFonts w:eastAsia="Calibri"/>
        </w:rPr>
        <w:t>- zaliczenie z oceną</w:t>
      </w:r>
    </w:p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2.Wymagania wstępne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before="40" w:after="4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Student powinien wykazywać się znajomością podstawowej terminologii prawniczej oraz p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siadać wiedzę na temat najważniejszych instytucji prawa pracy (w szczególności z zakresu cz</w:t>
            </w:r>
            <w:r w:rsidRPr="000E625A">
              <w:rPr>
                <w:rFonts w:eastAsia="Calibri"/>
              </w:rPr>
              <w:t>ę</w:t>
            </w:r>
            <w:r w:rsidRPr="000E625A">
              <w:rPr>
                <w:rFonts w:eastAsia="Calibri"/>
              </w:rPr>
              <w:t>ści ogólnej indywidualnego prawa pracy).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>3.1 Cele przedmiotu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Student powinien zapoznać się z materiałem normatywnym z zakresu indywidualnego </w:t>
            </w:r>
          </w:p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prawa pracy</w:t>
            </w:r>
            <w:r w:rsidRPr="000E625A">
              <w:rPr>
                <w:rFonts w:eastAsia="Times New Roman"/>
                <w:color w:val="000000"/>
                <w:lang w:eastAsia="pl-PL"/>
              </w:rPr>
              <w:t xml:space="preserve"> i </w:t>
            </w:r>
            <w:r w:rsidRPr="000E625A">
              <w:rPr>
                <w:rFonts w:eastAsia="Times New Roman"/>
                <w:lang w:eastAsia="pl-PL"/>
              </w:rPr>
              <w:t>bezpieczeństwa i higieny pracy w instytucjach edukacyjnych.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zapoznać się z aktualnym orzecznictwem sądowym  z zakresu be</w:t>
            </w:r>
            <w:r w:rsidRPr="000E625A">
              <w:rPr>
                <w:rFonts w:eastAsia="Times New Roman"/>
                <w:lang w:eastAsia="pl-PL"/>
              </w:rPr>
              <w:t>z</w:t>
            </w:r>
            <w:r w:rsidRPr="000E625A">
              <w:rPr>
                <w:rFonts w:eastAsia="Times New Roman"/>
                <w:lang w:eastAsia="pl-PL"/>
              </w:rPr>
              <w:t>pieczeństwa i higieny pracy w instytucjach edukacyjnych, uzupełniającym omawiane praktyczne aspekty poszczególnych instytucji prawa.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uzyskać wstępne i podstawowe umiejętności samodzielnego rozwi</w:t>
            </w:r>
            <w:r w:rsidRPr="000E625A">
              <w:rPr>
                <w:rFonts w:eastAsia="Times New Roman"/>
                <w:lang w:eastAsia="pl-PL"/>
              </w:rPr>
              <w:t>ą</w:t>
            </w:r>
            <w:r w:rsidRPr="000E625A">
              <w:rPr>
                <w:rFonts w:eastAsia="Times New Roman"/>
                <w:lang w:eastAsia="pl-PL"/>
              </w:rPr>
              <w:t>zywania problemów z zakresu bezpieczeństwa i higieny pracy w instytucjach edukacy</w:t>
            </w:r>
            <w:r w:rsidRPr="000E625A">
              <w:rPr>
                <w:rFonts w:eastAsia="Times New Roman"/>
                <w:lang w:eastAsia="pl-PL"/>
              </w:rPr>
              <w:t>j</w:t>
            </w:r>
            <w:r w:rsidRPr="000E625A">
              <w:rPr>
                <w:rFonts w:eastAsia="Times New Roman"/>
                <w:lang w:eastAsia="pl-PL"/>
              </w:rPr>
              <w:t>nych.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color w:val="000000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3.2 Efekty uczenia się dla przedmiotu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25A" w:rsidRPr="000E625A" w:rsidTr="002F75CA">
        <w:tc>
          <w:tcPr>
            <w:tcW w:w="1701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b/>
              </w:rPr>
              <w:t>EK</w:t>
            </w:r>
            <w:r w:rsidRPr="000E625A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Odniesienie do efektów  kieru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 xml:space="preserve">kowych </w:t>
            </w:r>
            <w:r w:rsidRPr="000E625A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Zna i rozumie</w:t>
            </w:r>
            <w:r w:rsidRPr="000E625A">
              <w:rPr>
                <w:rFonts w:eastAsia="Calibri"/>
                <w:b/>
              </w:rPr>
              <w:t xml:space="preserve"> </w:t>
            </w:r>
            <w:r w:rsidRPr="000E625A">
              <w:rPr>
                <w:rFonts w:eastAsia="Calibri"/>
              </w:rPr>
              <w:t>zasady bezpieczeństwa dzieci lub uczniów w przedszkolu lub szkole i poza nimi, zasady udzielania pierwszej pomocy oraz bezpieczeństwa i higieny pracy w instytucjach edukacyjnych, wychowawczych i opieku</w:t>
            </w:r>
            <w:r w:rsidRPr="000E625A">
              <w:rPr>
                <w:rFonts w:eastAsia="Calibri"/>
              </w:rPr>
              <w:t>ń</w:t>
            </w:r>
            <w:r w:rsidRPr="000E625A">
              <w:rPr>
                <w:rFonts w:eastAsia="Calibri"/>
              </w:rPr>
              <w:t>czych, ze szczególnym uwzględnieniem przedszkola i szk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ły podstawowej.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PPiW.W09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Rozpoznaje sytuacje zagrażające w przedszkolu i szkole.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PPiW.U01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_03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Współpracuje z nauczycielami i specjalistami w celu rozw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ju swojej profesjonalnej wiedzy.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PPiW.K07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3.3 Treści programowe </w:t>
      </w:r>
      <w:r w:rsidRPr="000E625A">
        <w:rPr>
          <w:rFonts w:eastAsia="Calibri"/>
        </w:rPr>
        <w:t xml:space="preserve">  </w:t>
      </w:r>
    </w:p>
    <w:p w:rsidR="000E625A" w:rsidRPr="000E625A" w:rsidRDefault="000E625A" w:rsidP="000E625A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wykładu </w:t>
      </w:r>
    </w:p>
    <w:p w:rsidR="000E625A" w:rsidRPr="000E625A" w:rsidRDefault="000E625A" w:rsidP="000E625A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Regulacje prawne w zakresie ochrony pracy, ze szczególnym uwzględnieniem zagadnień z z</w:t>
            </w:r>
            <w:r w:rsidRPr="000E625A">
              <w:rPr>
                <w:rFonts w:eastAsia="Calibri"/>
                <w:bCs/>
              </w:rPr>
              <w:t>a</w:t>
            </w:r>
            <w:r w:rsidRPr="000E625A">
              <w:rPr>
                <w:rFonts w:eastAsia="Calibri"/>
                <w:bCs/>
              </w:rPr>
              <w:t>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Czynniki zagrożeń zawodowych, ze szczególnym uwzględnieniem zagadnień z zakresu bezpi</w:t>
            </w:r>
            <w:r w:rsidRPr="000E625A">
              <w:rPr>
                <w:rFonts w:eastAsia="Calibri"/>
                <w:bCs/>
              </w:rPr>
              <w:t>e</w:t>
            </w:r>
            <w:r w:rsidRPr="000E625A">
              <w:rPr>
                <w:rFonts w:eastAsia="Calibri"/>
                <w:bCs/>
              </w:rPr>
              <w:t>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 xml:space="preserve">Ergonomia w kształtowaniu warunków pracy, ze szczególnym uwzględnieniem zagadnień </w:t>
            </w:r>
            <w:r w:rsidRPr="000E625A">
              <w:rPr>
                <w:rFonts w:eastAsia="Calibri"/>
                <w:bCs/>
              </w:rPr>
              <w:br/>
              <w:t>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Ochrona przeciwpożarowa, ze szczególnym uwzględnieniem zagadnień z zakresu bezpiecze</w:t>
            </w:r>
            <w:r w:rsidRPr="000E625A">
              <w:rPr>
                <w:rFonts w:eastAsia="Calibri"/>
                <w:bCs/>
              </w:rPr>
              <w:t>ń</w:t>
            </w:r>
            <w:r w:rsidRPr="000E625A">
              <w:rPr>
                <w:rFonts w:eastAsia="Calibri"/>
                <w:bCs/>
              </w:rPr>
              <w:t>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Pierwsza pomoc w stanach zagrożenia życia i zdrowia, ze szczególnym uwzględnieniem zaga</w:t>
            </w:r>
            <w:r w:rsidRPr="000E625A">
              <w:rPr>
                <w:rFonts w:eastAsia="Calibri"/>
                <w:bCs/>
              </w:rPr>
              <w:t>d</w:t>
            </w:r>
            <w:r w:rsidRPr="000E625A">
              <w:rPr>
                <w:rFonts w:eastAsia="Calibri"/>
                <w:bCs/>
              </w:rPr>
              <w:t>nień z zakresu bezpieczeństwa i higieny pracy w instytucjach edukacyjnych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ćwiczeń audytoryjnych, konwersatoryjnych, laboratoryjnych, zajęć praktycznych </w:t>
      </w:r>
    </w:p>
    <w:p w:rsidR="000E625A" w:rsidRPr="000E625A" w:rsidRDefault="000E625A" w:rsidP="000E625A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3.4 Metody dydaktyczne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mbria"/>
        </w:rPr>
        <w:t>Wykład konwersatoryjny</w:t>
      </w: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libri"/>
        </w:rPr>
        <w:t>Wykład z prezentacją multimedialną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4. METODY I KRYTERIA OCENY 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>4.1 Sposoby weryfikacji efektów uczenia się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E625A" w:rsidRPr="000E625A" w:rsidTr="002F75CA">
        <w:tc>
          <w:tcPr>
            <w:tcW w:w="1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Metody oceny efektów uczenia się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Forma zajęć d</w:t>
            </w:r>
            <w:r w:rsidRPr="000E625A">
              <w:rPr>
                <w:rFonts w:eastAsia="Calibri"/>
              </w:rPr>
              <w:t>y</w:t>
            </w:r>
            <w:r w:rsidRPr="000E625A">
              <w:rPr>
                <w:rFonts w:eastAsia="Calibri"/>
              </w:rPr>
              <w:t xml:space="preserve">daktycznych 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(w, </w:t>
            </w:r>
            <w:proofErr w:type="spellStart"/>
            <w:r w:rsidRPr="000E625A">
              <w:rPr>
                <w:rFonts w:eastAsia="Calibri"/>
              </w:rPr>
              <w:t>ćw</w:t>
            </w:r>
            <w:proofErr w:type="spellEnd"/>
            <w:r w:rsidRPr="000E625A">
              <w:rPr>
                <w:rFonts w:eastAsia="Calibri"/>
              </w:rPr>
              <w:t>, …)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0E625A">
              <w:rPr>
                <w:rFonts w:eastAsia="Calibri"/>
                <w:smallCaps/>
              </w:rPr>
              <w:t>ek</w:t>
            </w:r>
            <w:proofErr w:type="spellEnd"/>
            <w:r w:rsidRPr="000E625A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</w:t>
            </w:r>
            <w:r w:rsidRPr="000E625A">
              <w:rPr>
                <w:rFonts w:eastAsia="Cambria"/>
              </w:rPr>
              <w:t>w</w:t>
            </w:r>
            <w:r w:rsidRPr="000E625A">
              <w:rPr>
                <w:rFonts w:eastAsia="Cambria"/>
              </w:rPr>
              <w:t>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02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</w:t>
            </w:r>
            <w:r w:rsidRPr="000E625A">
              <w:rPr>
                <w:rFonts w:eastAsia="Cambria"/>
              </w:rPr>
              <w:t>w</w:t>
            </w:r>
            <w:r w:rsidRPr="000E625A">
              <w:rPr>
                <w:rFonts w:eastAsia="Cambria"/>
              </w:rPr>
              <w:t>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03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 xml:space="preserve">4.2 Warunki zaliczenia przedmiotu (kryteria oceniania) </w:t>
      </w:r>
    </w:p>
    <w:p w:rsidR="000E625A" w:rsidRPr="000E625A" w:rsidRDefault="000E625A" w:rsidP="000E625A">
      <w:pPr>
        <w:spacing w:after="0" w:line="240" w:lineRule="auto"/>
        <w:ind w:left="426"/>
        <w:jc w:val="both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mbria"/>
              </w:rPr>
            </w:pPr>
            <w:r w:rsidRPr="000E625A">
              <w:rPr>
                <w:rFonts w:eastAsia="Cambria"/>
              </w:rPr>
              <w:t>Test zaliczeniowy zawiera 15 pytań. Za każde pytanie student uzyskuje 1 punkt. Do pozytywn</w:t>
            </w:r>
            <w:r w:rsidRPr="000E625A">
              <w:rPr>
                <w:rFonts w:eastAsia="Cambria"/>
              </w:rPr>
              <w:t>e</w:t>
            </w:r>
            <w:r w:rsidRPr="000E625A">
              <w:rPr>
                <w:rFonts w:eastAsia="Cambria"/>
              </w:rPr>
              <w:t xml:space="preserve">go zaliczenia egzaminu wymagane jest uzyskanie 8 punktów. 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25A" w:rsidRPr="000E625A" w:rsidTr="002F75CA">
        <w:tc>
          <w:tcPr>
            <w:tcW w:w="4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Średnia liczba godzin na zrealizowanie a</w:t>
            </w:r>
            <w:r w:rsidRPr="000E625A">
              <w:rPr>
                <w:rFonts w:eastAsia="Calibri"/>
                <w:b/>
              </w:rPr>
              <w:t>k</w:t>
            </w:r>
            <w:r w:rsidRPr="000E625A">
              <w:rPr>
                <w:rFonts w:eastAsia="Calibri"/>
                <w:b/>
              </w:rPr>
              <w:t>tywności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Inne z udziałem nauczyciela akademickiego</w:t>
            </w:r>
          </w:p>
          <w:p w:rsidR="000E625A" w:rsidRPr="000E625A" w:rsidRDefault="001106F4" w:rsidP="001106F4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(udział w konsultacjach</w:t>
            </w:r>
            <w:r w:rsidR="000E625A" w:rsidRPr="000E625A">
              <w:rPr>
                <w:rFonts w:eastAsia="Calibri"/>
              </w:rPr>
              <w:t>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2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</w:t>
            </w:r>
            <w:proofErr w:type="spellStart"/>
            <w:r w:rsidRPr="000E625A">
              <w:rPr>
                <w:rFonts w:eastAsia="Calibri"/>
              </w:rPr>
              <w:t>niekontaktowe</w:t>
            </w:r>
            <w:proofErr w:type="spellEnd"/>
            <w:r w:rsidRPr="000E625A">
              <w:rPr>
                <w:rFonts w:eastAsia="Calibri"/>
              </w:rPr>
              <w:t xml:space="preserve"> – praca własna stude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>ta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(przygotowanie do zajęć, zaliczenia)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50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tabs>
                <w:tab w:val="left" w:pos="2655"/>
              </w:tabs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2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426"/>
        <w:rPr>
          <w:rFonts w:eastAsia="Calibri"/>
          <w:i/>
        </w:rPr>
      </w:pPr>
      <w:r w:rsidRPr="000E625A">
        <w:rPr>
          <w:rFonts w:eastAsia="Calibri"/>
          <w:i/>
        </w:rPr>
        <w:t>* Należy uwzględnić, że 1 pkt ECTS odpowiada 25-30 godzin całkowitego nakładu pracy stude</w:t>
      </w:r>
      <w:r w:rsidRPr="000E625A">
        <w:rPr>
          <w:rFonts w:eastAsia="Calibri"/>
          <w:i/>
        </w:rPr>
        <w:t>n</w:t>
      </w:r>
      <w:r w:rsidRPr="000E625A">
        <w:rPr>
          <w:rFonts w:eastAsia="Calibri"/>
          <w:i/>
        </w:rPr>
        <w:t>ta.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Default="000E625A" w:rsidP="000E625A">
      <w:pPr>
        <w:spacing w:after="0" w:line="240" w:lineRule="auto"/>
        <w:rPr>
          <w:rFonts w:eastAsia="Calibri"/>
        </w:rPr>
      </w:pPr>
    </w:p>
    <w:p w:rsidR="002017A7" w:rsidRPr="000E625A" w:rsidRDefault="002017A7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lastRenderedPageBreak/>
        <w:t>6. PRAKTYKI ZAWODOWE W RAMACH PRZEDMIOTU</w:t>
      </w: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-</w:t>
            </w:r>
          </w:p>
        </w:tc>
      </w:tr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zasady i formy odbywania pra</w:t>
            </w:r>
            <w:r w:rsidRPr="000E625A">
              <w:rPr>
                <w:rFonts w:eastAsia="Calibri"/>
              </w:rPr>
              <w:t>k</w:t>
            </w:r>
            <w:r w:rsidRPr="000E625A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7. LITERATURA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Literatura podstawowa: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Łukaszewski S. (pod red.): Bezpieczeństwo, higiena i ochrona pracy w szkolnictwie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Bakuła W.: BHP w szkole. Praktyczny podręcznik z dokumentacją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Celuch</w:t>
            </w:r>
            <w:proofErr w:type="spellEnd"/>
            <w:r w:rsidRPr="000E625A">
              <w:rPr>
                <w:rFonts w:eastAsia="Calibri"/>
              </w:rPr>
              <w:t xml:space="preserve"> M.: BHP w szkole. Bezpiecznie od momentu wejścia na teren szkoły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Ciborowski P.: Bezpieczeństwo i higiena w szkole</w:t>
            </w:r>
          </w:p>
          <w:p w:rsidR="000E625A" w:rsidRPr="00BD4740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Netczuk</w:t>
            </w:r>
            <w:proofErr w:type="spellEnd"/>
            <w:r w:rsidRPr="000E625A">
              <w:rPr>
                <w:rFonts w:eastAsia="Calibri"/>
              </w:rPr>
              <w:t xml:space="preserve"> R.: Prawne podstawy bezpieczeństwa dzieci i młodzieży, I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>stytut Badań w Oświacie</w:t>
            </w:r>
          </w:p>
        </w:tc>
      </w:tr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Literatura uzupełniająca: 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r w:rsidRPr="000E625A">
              <w:rPr>
                <w:rFonts w:eastAsia="Calibri"/>
              </w:rPr>
              <w:t>Liszcz T.: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Stelina</w:t>
            </w:r>
            <w:proofErr w:type="spellEnd"/>
            <w:r w:rsidRPr="000E625A">
              <w:rPr>
                <w:rFonts w:eastAsia="Calibri"/>
              </w:rPr>
              <w:t xml:space="preserve"> J.(pod red.):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  <w:color w:val="000000"/>
              </w:rPr>
              <w:t>Barzycka-Banaszczyk</w:t>
            </w:r>
            <w:proofErr w:type="spellEnd"/>
            <w:r w:rsidRPr="000E625A">
              <w:rPr>
                <w:rFonts w:eastAsia="Calibri"/>
                <w:color w:val="000000"/>
              </w:rPr>
              <w:t xml:space="preserve"> M.: Prawo pracy</w:t>
            </w:r>
          </w:p>
          <w:p w:rsidR="000E625A" w:rsidRPr="00BD4740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Florek L.: Prawo pracy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  <w:smallCaps/>
        </w:rPr>
      </w:pPr>
      <w:r w:rsidRPr="000E625A">
        <w:rPr>
          <w:rFonts w:eastAsia="Calibri"/>
        </w:rPr>
        <w:t>Akceptacja Kierownika Jednostki lub osoby upoważnionej</w:t>
      </w:r>
    </w:p>
    <w:p w:rsidR="000E625A" w:rsidRPr="000E625A" w:rsidRDefault="000E625A" w:rsidP="000E625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007356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56" w:rsidRDefault="00007356" w:rsidP="000E625A">
      <w:pPr>
        <w:spacing w:after="0" w:line="240" w:lineRule="auto"/>
      </w:pPr>
      <w:r>
        <w:separator/>
      </w:r>
    </w:p>
  </w:endnote>
  <w:endnote w:type="continuationSeparator" w:id="0">
    <w:p w:rsidR="00007356" w:rsidRDefault="00007356" w:rsidP="000E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56" w:rsidRDefault="00007356" w:rsidP="000E625A">
      <w:pPr>
        <w:spacing w:after="0" w:line="240" w:lineRule="auto"/>
      </w:pPr>
      <w:r>
        <w:separator/>
      </w:r>
    </w:p>
  </w:footnote>
  <w:footnote w:type="continuationSeparator" w:id="0">
    <w:p w:rsidR="00007356" w:rsidRDefault="00007356" w:rsidP="000E625A">
      <w:pPr>
        <w:spacing w:after="0" w:line="240" w:lineRule="auto"/>
      </w:pPr>
      <w:r>
        <w:continuationSeparator/>
      </w:r>
    </w:p>
  </w:footnote>
  <w:footnote w:id="1">
    <w:p w:rsidR="000E625A" w:rsidRDefault="000E625A" w:rsidP="000E62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5A"/>
    <w:rsid w:val="00007356"/>
    <w:rsid w:val="000C0535"/>
    <w:rsid w:val="000E625A"/>
    <w:rsid w:val="001106F4"/>
    <w:rsid w:val="002017A7"/>
    <w:rsid w:val="00773C97"/>
    <w:rsid w:val="008B34E1"/>
    <w:rsid w:val="008B6DCD"/>
    <w:rsid w:val="00A42C86"/>
    <w:rsid w:val="00BD4740"/>
    <w:rsid w:val="00C22B41"/>
    <w:rsid w:val="00CB000D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6</cp:revision>
  <dcterms:created xsi:type="dcterms:W3CDTF">2019-12-02T16:55:00Z</dcterms:created>
  <dcterms:modified xsi:type="dcterms:W3CDTF">2021-01-22T08:00:00Z</dcterms:modified>
</cp:coreProperties>
</file>